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Renewal Lisensi Fortinet Sandboxing dan Local Support Maintenance</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Bukit Asam</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2025-03-10</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Bukit Asam</w:t>
      </w:r>
      <w:r w:rsidRPr="004A2A17">
        <w:rPr>
          <w:rFonts w:ascii="Arial" w:hAnsi="Arial" w:cs="Arial"/>
        </w:rPr>
        <w:t>.</w:t>
      </w:r>
      <w:r w:rsidRPr="006D7793">
        <w:rPr>
          <w:rFonts w:ascii="Arial" w:hAnsi="Arial" w:cs="Arial"/>
        </w:rPr>
        <w:t xml:space="preserve"> </w:t>
      </w:r>
      <w:r w:rsidR="00DC6814">
        <w:rPr>
          <w:rFonts w:ascii="Arial" w:hAnsi="Arial" w:cs="Arial"/>
        </w:rPr>
        <w:t xml:space="preserve"/>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Renewal Lisensi Fortinet Sandboxing dan Local Support Maintenance</w:t>
      </w:r>
      <w:r w:rsidRPr="006D7793">
        <w:rPr>
          <w:rFonts w:ascii="Arial" w:hAnsi="Arial" w:cs="Arial"/>
        </w:rPr>
        <w:t xml:space="preserve">.</w:t>
      </w:r>
      <w:r w:rsidR="00DC6814">
        <w:rPr>
          <w:rFonts w:ascii="Arial" w:hAnsi="Arial" w:cs="Arial"/>
        </w:rPr>
        <w:t xml:space="preserve"> </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Pengadaan layanan renewal lisensi Fortinet Sandboxing dan maintenance support adalah langkah strategis dalam meningkatkan keamanan siber perusahaan. Perangkat ini berfungsi untuk mendeteksi ancaman yang belum dikenal dan memberikan dukungan teknis berkelanjutan selama 24 bulan.</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{'nama_hardware': 'FSA1KFT619000205', 'jumlah': 1}</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{'nama_hardware': 'Fortinet Distributor RMA Replacement Service', 'jumlah': 1}</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{'nama_lisensi': 'FortiCare Premium', 'durasi': '24 bulan'}</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{'nama_lisensi': 'Sandbox Threat Intelligence', 'durasi': '24 bulan'}</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{'nama_jasa': 'Konfigurasi perangkat', 'durasi': '24 bulan'}</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{'nama_jasa': 'Support teknis', 'durasi': '24 bulan'}</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{'nama_jasa': 'Training untuk personil TI', 'durasi': '24 bulan'}</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{'item': 'Penyediaan lisensi selama 24 bulan.'}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{'item': 'Melakukan konfigurasi dan memastikan perangkat berjalan sebagaimana mestinya.'}</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{'item': 'Melakukan maintenance sistem selama 24 bulan.'}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{'item': 'Menyediakan support selama 24 bulan.'}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{'item': 'Menyediakan training untuk personil TI.'}</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lisensi'}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Aktifitas Filter'}</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Konfigurasi'}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hasil training'}</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Laporan hasil preventive maintenance'}</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{'output': 'Dokumen Laporan hasil corrective maintenance'}</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Bukit Asam</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'Persiapan Proyek', 'detail': [{'kegiatan': 'Identifikasi kebutuhan perangkat keras dan perangkat lunak.'}, {'kegiatan': 'Penyusunan jadwal pelaksanaan.'}, {'kegiatan': 'Persiapan tim teknis.'}]}</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'Perizinan', 'detail': [{'kegiatan': 'Mengurus semua perizinan yang diperlukan.'}, {'kegiatan': 'Menyediakan dokumentasi yang diperlukan.'}]}</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'Desain', 'detail': [{'kegiatan': 'Menyusun rencana konfigurasi perangkat.'}, {'kegiatan': 'Membuat dokumentasi teknis.'}]}</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'Pelaksanaan', 'detail': [{'kegiatan': 'Installasi perangkat.'}, {'kegiatan': 'Konfigurasi perangkat.'}, {'kegiatan': 'Melakukan testing untuk memastikan semua berfungsi.'}]}</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'Monitoring dan Pemeliharaan', 'detail': [{'kegiatan': 'Monitoring sistem secara berkala.'}, {'kegiatan': 'Melakukan pemeliharaan preventif dan korektif.'}]}</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Pekerjaan akan dilaksanakan dalam jangka waktu 24 bulan календар</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Renewal Lisensi Fortinet Sandboxing dan Local Support Maintenance </w:t>
      </w:r>
      <w:r w:rsidRPr="006D7793">
        <w:rPr>
          <w:rFonts w:ascii="Arial" w:hAnsi="Arial" w:cs="Arial"/>
        </w:rPr>
        <w:t xml:space="preserve">untuk </w:t>
      </w:r>
      <w:r w:rsidR="001901EB">
        <w:rPr>
          <w:rFonts w:ascii="Arial" w:hAnsi="Arial" w:cs="Arial"/>
        </w:rPr>
        <w:t xml:space="preserve">PT Bukit Asam</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Renewal Lisensi Fortinet Sandboxing dan Local Support Maintenance</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Bukit Asam</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Bukit Asam</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